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6CA54" w14:textId="77777777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hAnsi="GHEA Grapalat"/>
          <w:lang w:val="hy-AM"/>
        </w:rPr>
        <w:t xml:space="preserve">ТЕХНИЧЕСКИЕ ХАРАКТЕРИСТИКИ</w:t>
      </w:r>
    </w:p>
    <w:p w14:paraId="532CAF96" w14:textId="68AFCD46" w:rsidR="00E32DC0" w:rsidRPr="00E32DC0" w:rsidRDefault="00E32DC0" w:rsidP="00E32DC0">
      <w:pPr xmlns:w="http://schemas.openxmlformats.org/wordprocessingml/2006/main">
        <w:pStyle w:val="ad"/>
        <w:jc w:val="center"/>
        <w:rPr>
          <w:rFonts w:ascii="GHEA Grapalat" w:hAnsi="GHEA Grapalat"/>
          <w:lang w:val="hy-AM"/>
        </w:rPr>
      </w:pP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«Арташат, община Арташат»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 Закупка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«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Продуктов питания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для нужд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городского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af-ZA"/>
        </w:rPr>
        <w:t xml:space="preserve">муниципального образования «Ясли-детский сад № 5»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hy-AM"/>
        </w:rPr>
        <w:t xml:space="preserve">в </w:t>
      </w:r>
      <w:r xmlns:w="http://schemas.openxmlformats.org/wordprocessingml/2006/main" w:rsidRPr="00E32DC0">
        <w:rPr>
          <w:rFonts w:ascii="GHEA Grapalat" w:eastAsia="Times New Roman" w:hAnsi="GHEA Grapalat" w:cs="Times New Roman"/>
          <w:bCs/>
          <w:color w:val="000000"/>
          <w:lang w:val="es-ES"/>
        </w:rPr>
        <w:t xml:space="preserve">2025 году</w:t>
      </w:r>
    </w:p>
    <w:p w14:paraId="6A614D4D" w14:textId="77777777" w:rsidR="006059D5" w:rsidRDefault="006059D5">
      <w:pPr>
        <w:rPr>
          <w:lang w:val="es-ES"/>
        </w:rPr>
      </w:pPr>
    </w:p>
    <w:tbl>
      <w:tblPr>
        <w:tblW w:w="14658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682"/>
        <w:gridCol w:w="11538"/>
      </w:tblGrid>
      <w:tr w:rsidR="004220EA" w:rsidRPr="004220EA" w14:paraId="61E08E76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3F0D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D224" w14:textId="77777777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Охлажденная тушка курицы,</w:t>
            </w:r>
          </w:p>
          <w:p w14:paraId="490769FB" w14:textId="04CC6DF2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/Куриное мясо/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DC4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Мясо кур 1-го сорта, целое, бройлерного типа, без внутренностей, чистое, обескровленное, без посторонних запахов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массой не менее 1,5 кг до 3 кг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: ГОСТ 31962-2013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или эквивалент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Остаточный срок годности на момент поставки не менее 90% от указанного срока. Безопасность, маркировка и упаковка — общие обязательные условия, предъявляемые к продукту, в соответствии с Положением «О безопасности мяса и мясной продукции» (ТС 034/2013), принятым Решением Совета Евразийской экономической комиссии от 9 октября 2013 г. № 68. Безопасность, упаковка и маркировка — в соответствии с Положением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2013 г. 2012 г. № 58 «О безопасности упаковки» (ТС 005/2011), утвержденного Решением Комиссии Таможенного союза от 16 августа 2011 г. № 769, и Законом Республики Армения «О безопасности пищевой продукции». После получения допускается заморозка. Доставка осуществляется не реже одного раза в неделю, не ранее 8:30 и не позднее 16:30. В случае обнаружения несоответствия товара техническим характеристикам или условиям поставки при поставке устанавливается срок в 1 день для устранения несоответствия. Конкретная дата поставки определяется Покупателем путем предварительного (не ранее, чем за 3 рабочих дня) заказа по электронной 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Доставка осуществляется за счет поставщика в соответствующие детские сады по указанным адресам. Указанный объем каждого товара является максимальным и может быть уменьшен Покупателем с учетом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E3E2A10" w14:textId="144E360D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62C11581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F5F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A3BF" w14:textId="77777777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Курица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туша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охлажденный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,</w:t>
            </w:r>
          </w:p>
          <w:p w14:paraId="01369549" w14:textId="7383B731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Курица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грудь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701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Грудка куриная охлажденная, ГОСТ-31962-2013. Мясо чистое, обескровленное, без посторонних запахов, нежное, без костей, герметично упакованное в пищевую тару, порционно, от 900 грамм до 1,1 кг, не считая воды. Остаточный срок годности на момент поставки не менее 90%. Безопасность, маркировка и упаковка — общие обязательные условия, предъявляемые к продукту, в соответствии с Положением «О безопасности мяса и мясной продукции» (ТС 034/2013), утвержденным Решением Совета Евразийской экономической комиссии от 9 октября 2013 г. № 68. Безопасность, упаковка и маркировка в соответствии с Положением «О безопасности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2013 г. 2012 г. № 58, «О безопасности упаковки» (ТС 005/2011), утвержденного Решением Комиссии Таможенного союза от 16 августа 2011 г. № 769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Может быть заморожена после получения. Доставка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при поставке продукции, устанавливается срок в 1 день для устранения несоответствия. Конкретная дата поставки определяется Покупателем путем предварительного (не ранее чем за 3 рабочих дня) заказа по электронной почте или телефону. Обратите внимание, что доставка должна осуществляться транспортными средствами, предназначенными для перевозки данных пищевых продуктов, которые, в соответствии с 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паспорта», должны иметь санитарные паспорта. Доставка осуществляется за счет поставщика в соответствующие детские сады по указанным адресам.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21BE22F" w14:textId="4091CCBE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44363F09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BA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F97" w14:textId="6E2F3451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proofErr xmlns:w="http://schemas.openxmlformats.org/wordprocessingml/2006/main" w:type="gram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Белый </w:t>
            </w:r>
            <w:proofErr xmlns:w="http://schemas.openxmlformats.org/wordprocessingml/2006/main" w:type="gram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сахар</w:t>
            </w:r>
            <w:proofErr xmlns:w="http://schemas.openxmlformats.org/wordprocessingml/2006/main"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37CE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Сахар: ГОСТ 33222-2015: марки ТС-1, ТС-2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или эквивалент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белого цвета, рассыпной, сладкий, сухой, без постороннего привкуса и запаха (как в сухом состоянии, так и в растворе), в заводской упаковке по 5, 10 и 50 кг /по желанию потребителя/ с соответствующей маркировкой. Сахарный раствор должен быть прозрачным, без нерастворенного осадка и посторонних примесей, массовая доля сахарозы не менее 99,75% (в пересчете на сухое вещество), массовая доля влаги не более 0,10%, массовая доля солей железа не более 0,0003%. Срок годности не менее 36 месяцев со дня изготовления. Остаточный срок годности не менее 70% от срока, указанного на момент поставки. Маркировка разборчивая. Безопасность, маркировка и упаковка: пищевая продукция подлежит оценке соответствия в соответствии с Техническим регламентом Таможенного союза «О безопасности пищевой продукции» (ТС 021/2011), утвержденным Решением Комиссии Таможенного союза от 9 декабря 2011 г. № 880, «О маркировке пищевой продукции»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769, и Законом Республики Армения 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а также маркируется единым знаком обращения на территории Евразийского экономического союза. Маркировка должна быть разборчивой. Поставка осуществляется не реже одного раза в 2 недели не ранее 8:30 и не позднее 16:30. В случае обнаружения несоответствия техническим характеристикам или условиям поставки при поставке продукции, для устранения несоответствия устанавливается срок в 1 день. Конкретная дата поставки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20825CFE" w14:textId="2B9AAC7C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427F21B5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009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13C9" w14:textId="55B32B68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Чечевица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A333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Чечевица 1-го сорта, 1-го класса, ГОСТ 13213-77 или эквивалент. Упаковка: не более 5 кг. Однородная, темно-зеленого цвета, калибр: средний, чистая, сухая - влажность: не более 15,5%. Упаковка: полиэтиленовая пленка, предназначенная для пищевых продуктов, с соответствующей маркировкой. Остаточный срок годности не менее 70%, срок годности не менее 18 месяцев со дня изготовления. Маркировка: разборчивая.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принятого Решением № 874 от 9 декабря 2011 г.,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Закона РА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Маркировка является разборчивой. Поставка осуществляется не реже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двух раз в месяц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не ранее 8:30 и не позднее 16:30. В случае поставки продукции, в случае несоответствия техническим характеристикам или условиям поставки, устанавливается срок в 1 день для устранения несоответствия. Конкретный день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22DAE490" w14:textId="038AD284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542A2B2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FBD7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690" w14:textId="52B7D76C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Гречневая крупа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4126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Крупа гречневая I сорта (крупная), ГОСТ Р 55290-2012 или аналог, очищенная, расфасовка не более 5 кг, в пищевой полиэтиленовой пленке, с соответствующей маркировкой, влажность не более 13,0%, доброкачественность не менее 97,5%. Маркировка читаемая. Остаточный срок годности не менее 70%. Срок годности не менее 24 месяцев со дня изготовления.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принятого Решением № 874 от 9 декабря 2011 года,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Закона Республики Армения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. Маркировка является разборчивой. Поставка осуществляется не реже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двух раз в месяц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не ранее 8:30 и не позднее 16:30. В случае поставки продукции, при наличии несоответствия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средств поставщика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</w:t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4A4BAC9F" w14:textId="2D0415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1A0C9BF0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27E6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04" w14:textId="5CCD72FD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Гречневая крупа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636B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Крупа гречневая: 1 сорт (крупная) ГОСТ 276-60 или эквивалент. Влажность: не более 13,0%, остаточный срок годности на момент поставки не менее 70%. Срок годности не менее 24 месяцев со дня изготовления. Упаковка: в полиэтиленовые пакеты массой не более 5 кг. Получена из зерна бука, чистая, без вредителей и болезней. Упаковка: в полиэтиленовую пленку, предназначенную для пищевых продуктов, с соответствующей маркировкой, вместе с зерном. Маркировка: разборчивая.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 Технического регламента «О безопасности зерна» (ТС 015/2011)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принятого Решением № 874 от 9 декабря 2011 г.,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Закона РА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 является разборчивой. Поставка осуществляется не реже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двух раз в месяц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заказа, по электронной почте или телефону. Поставка осуществляется за счет средств поставщика в соответствующие детские сады по указанным адресам, *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6C8DE164" w14:textId="66B1BAEA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6F1189B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B29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5B4F" w14:textId="228E3C2D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Рис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D9B6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6292-93 или эквивалент. Упаковка: не более 5 кг; Рис «Экстра» и высший сорт», белый или с различными оттенками белого, чистый, с характерным вкусом и запахом риса, без постороннего привкуса и запаха, длиннозерный, влажность: не более 14%. Маркировка: разборчивая. Остаточный срок годности не менее 70%, срок годности не менее 24 месяцев со дня изготовления. Общие обязательные условия к продукту: безопасность, упаковка и маркировка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2012 г. 2011 г. № 769, «Требования безопасности пищевых добавок, ароматизаторов и технологических вспомогательных средств» (ТС 029/2012), утвержденные Решением Совета Евразийской экономической комиссии от 20 июля 2012 г. № 58, «Требования безопасности пищевых добавок, ароматизаторов и технологических вспомогательных средств» (ТС 029/2012), «Технический регламент Таможенного союза «О безопасности зерна» (ТС 015/2011), утвержденный Решением Комиссии от 9 декабря 2011 г. № 874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 Республики Армения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двух раз в месяц, не ранее 8:30 и не позднее 16:30. В случае поставки продукции, несоответствующей техническим характеристикам или условиям поставки, для устранения несоответствия устанавливается срок в 1 день. Конкретный день поставки определяется Покупателем путем предварительного (не ранее, чем за 3 рабочих дня) заказа, по электронной почте или по телефону. Поставка осуществляется за счет средств Поставщика в соответствующие детские сады по указанным адресам, *транспортными средствами,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транспортных средств, перевозящих пищевые продукты, и образце формы санитарного паспорта» от 2017 года.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1C972FCD" w14:textId="7739E8D1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796776B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F54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6B4A" w14:textId="3F5FB245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Овсянка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хлопья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FF2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Вид варки, упаковка: заводская, /350-1000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г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, заводская упаковка/. Влажность овсяных хлопьев должна быть не более 12%, зольность не более 2,1%, кислотность не более 5,0%, хлопья должны быть получены из тонколистовой высококачественной шлифованной овсяной крупы, вышеуказанные показатели должны преобладать не менее чем в 100% поставляемого продукта, зараженность вредителями не допускается. Маркировка: разборчивая. ГОСТ 21149-93 или эквивалент. Остаточный срок годности не менее 60%, маркировка. Общие обязательные условия к продукции: безопасность, упаковка и маркировка,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«Безопасность пищевой продукции» Требования к пищевым добавкам, ароматизаторам и технологическим вспомогательным средствам» (ТС 029/2012), «Безопасность пищевой продукции» (ТС 029/2012), утвержденные Решением Комиссии Таможенного союза, Технического регламента «О безопасности зерна» (ТС 015/2011), принятого постановлением № 874 от 9 декабря 2011 года,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Закона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Республики Армения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Поставка осуществляется не реже двух раз в месяц, не ранее 8:30 и не позднее 16:30. В случае поставки продукции, в случае несоответствия техническим условиям или условиям поставки, устанавливается срок в 1 день для устранения несоответствия. Конкретный день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адресам, *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4616F2A5" w14:textId="3D52AB8A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72EDB5F4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FF7D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7D72" w14:textId="17ADE5F6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Макароны</w:t>
            </w:r>
            <w:proofErr xmlns:w="http://schemas.openxmlformats.org/wordprocessingml/2006/main"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10B8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Макароны из андрогинного теста, ГОСТ 31743-2012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или аналог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, расфасованы в герметичные полиэтиленовые пакеты по 3 кг или 5 кг. Из андрогинного теста влажность макарон не более 11%, зольность не более 2,1, кислотность не более 4%, зараженность вредителями не допускается, упаковка в пищевую полиэтиленовую пленку с соответствующей маркировкой, из муки твердых сортов пшеницы высшего качества. Производство только на вакуумных аппаратах (25% трубчатых, 25% вермишелевых, 25% спиральных, 25% разъемных). Остаточный срок годности на момент поставки не менее 90%. Срок годности не менее 12 месяцев со дня изготовления. Общие обязательные условия к продукции: безопасность, упаковка и маркировка - в соответствии с «Безопасность пищевой продукции» (ТС 021/2011), утвержденным Решением Комиссии Таможенного союза от 9 декабря 2011 г. № 880, «Пищевая продукция в части ее маркировки» (ТС 022/2011), утвержденным Решением Комиссии Таможенного союза от 9 декабря 2011 г. № 881, «Безопасность упаковки» (ТС 005/2011), утвержденным Решением Комиссии Таможенного союза от 16 августа 2011 г. № 769, «Требованиями к безопасности пищевых добавок, ароматизаторов и технологических вспомогательных средств» (ТС 005/2011), утвержденными Решением Совета Евразийской экономической комиссии от 20 июля 2012 г. № 58 ТК 029/2012), Технический регламент «О безопасности зерна» (ТС 015/2011), принятый Решением Комиссии Таможенного союза от 9 декабря 2011 г. № 874, Закон Республики Армения «О безопасности пищевых продуктов». Маркировка должна быть разборчивой. Поставка осуществляется не реже одного раза в неделю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не ранее 8:30 и не позднее 16:30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В случае поставки продукции, не соответствующей техническим условиям или условиям поставки, срок устранения несоответствия устанавливается в 1 день. Конкретная дата поставки определяется Покупателем путем предварительного (не ранее чем за 3 рабочих дня) заказа по электронной почте или телефону. Поставка осуществляется за счет средств поставщика в соответствующие детские сады по указанным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«О порядке выдачи санитарного паспорта на транспортные средства, перевозящие пищевые продукты, и примерной форме санитарного паспорта» от 2017 года.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</w:t>
            </w:r>
          </w:p>
          <w:p w14:paraId="4F5E624B" w14:textId="60373EEE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543ED4CD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4243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1E15" w14:textId="2BA41317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Сметана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B7F" w14:textId="46D1CDFF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Из цельного коровьего молока, жирность 18%, кислотность 65-100 0Т, фасовка по 0,4 кг – 1 кг, в герметично закрытой фольге с прозрачной одноразовой крышкой. Срок годности не более 7 суток со дня изготовления. Остаточный срок годности на момент поставки не менее 90%. ГОСТ 31452-2012 или эквивалент. Безопасность, маркировка и упаковка – общие обязательные условия для продукта,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769, 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(ТС 022/2011), утвержденными Решением Комиссии Таможенного союза от 16 августа 2011 г. № 769, 005/2011) Закона РА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Доставка осуществляется не реже одного раза в неделю, не ранее 8:30 и не позднее 16:30. В случае обнаружения несоответствия техническим характеристикам или условиям поставки в процессе поставки продукции, для устранения несоответствия устанавливается срок в 1 день. Конкретный день доставки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по адресам, указанным в соответствующих детских садах, *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транспортными средствами, предназначенными для перевозки пищевых продуктов, утвержденными Приказом начальника Государственной службы безопасности пищевых продуктов Министерства сельского хозяйства Республики Армения от 2017 года № 85-Н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объём каждого товара является максимальным и может быть уменьшен Покупателем с учётом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 Настоящим информируем, что в случае возникновения сомнений в качестве или внешнем виде данного товара, он будет направлен на экспертизу для подтверждения соответствия качества товара требованиям, представленным в описании. Также информируем, что при доставке товара необходимо предъявить документ, удостоверяющий личность, и доверенность, выданную организацией-поставщиком.</w:t>
            </w:r>
          </w:p>
        </w:tc>
      </w:tr>
      <w:tr w:rsidR="004220EA" w:rsidRPr="004220EA" w14:paraId="77711CD3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A91F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4E10" w14:textId="6DBA5B7D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Бисквит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/ </w:t>
            </w:r>
            <w:proofErr xmlns:w="http://schemas.openxmlformats.org/wordprocessingml/2006/main" w:type="gram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бисквит </w:t>
            </w:r>
            <w:proofErr xmlns:w="http://schemas.openxmlformats.org/wordprocessingml/2006/main" w:type="gram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/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7FA5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Печенье сухое,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 молоке, сахарное, затяжного приготовления, без начинки, влажность от 3% до 10%, массовая доля сахара от 20% до 27%, жирность от 3% до 30%. Упаковка: картонные коробки весом не более 5 кг с соответствующей маркировкой. Срок годности на момент поставки не менее 90%. ГОСТ 24901-89 или аналог. Общие обязательные условия к продукту: Безопасность, маркировка 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Законом «О безопасности пищевой продукции» Республика Армения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Маркировка: разборчивая. Поставка осуществляется не реже одного раза в неделю,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 чем за 3 рабочих дня) заказа по электронной почте или телефонному звонку. Обратите внимание, что поставка должна осуществляться транспортными средствами, предназначенными для перевозки данной пищевой продукции, которые в соответствии с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графиком, утвержденным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паспорта», должны иметь санитарные паспорта. Поставка осуществляется за счет поставщика.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</w:p>
          <w:p w14:paraId="2D2B7696" w14:textId="2AFD7E49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148F813C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D4AC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713E" w14:textId="4C19045A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Сгущенное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молоко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E3C" w14:textId="62CEED59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Молоко сгущенное с сахаром / в металлической лакированной потребительской таре 370-400 гр. / ГОСТ 31688-2012 или эквивалент, фабричная упаковка, сладкого вкуса, чистое, с выраженным привкусом пастеризованного молока, без посторонних привкуса и запаха, с однородной цельной массой, без значительных органолептически ощутимых кристаллов лактозы. Указанная масса относится к готовому продукту. Влажность - не более 26,5%, сахарозы - от 43,5% до 45,5%, массовая доля сухих веществ молока - не менее 28,5%, кислотность - не более 48 0Т, массовая доля жира - не менее 8,5%, остаточный срок годности с момента поставки не менее 70%. Срок годности не менее 12 месяцев со дня изготовления. Маркировка: разборчивая. Безопасность, маркировка и упаковка являются общими обязательными требованиями к продукту в соответствии с Решением Совета Евразийской экономической комиссии от 9 октября 2013 г. № 67 «О безопасности молока и молочной продукции» (ТС 033/2013). Безопасность, упаковка и маркировка в соответствии с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58, «О безопасности упаковки» (ТС 005/2011), принятым Решением Комиссии Таможенного союза от 16 августа 2011 г. № 769, 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(ТС 022/2011), утвержденными Решением Комиссии Таможенного союза от 16 августа 2011 г. № 769, 005/2011) Закона РА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двух раз в месяц, не ранее 8:30 и не позднее 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В случае поставки продукции,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а финансирование будет осуществляться за фактически поставленный товар. Настоящим доводится до сведения, что в случае возникновения сомнений в качестве или внешнем виде данного товара, он будет представлен на экспертизу для подтверждения соответствия качества товара требованиям, представленным в описании. Также доводится до сведения, что при доставке товара необходимо, чтобы соответствующее лицо предъявило документ, удостоверяющий личность, и доверенность, выданную организацией-поставщиком.</w:t>
            </w:r>
          </w:p>
        </w:tc>
      </w:tr>
      <w:tr w:rsidR="004220EA" w:rsidRPr="004220EA" w14:paraId="04F03CE1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1AD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185" w14:textId="10BE138E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</w:rPr>
              <w:t xml:space="preserve">Шоколад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</w:rPr>
              <w:t xml:space="preserve">шоколад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</w:rPr>
              <w:t xml:space="preserve">продукт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</w:rPr>
              <w:t xml:space="preserve">/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B6C" w14:textId="37744CEB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Шоколадная паста, Nutella или эквивалент. Состав: сахар, растительное масло, фундук, сухое молоко, какао-порошок. Энергетическая ценность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 :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г/539 г Белки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менее: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г/6,3 г Жиры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менее: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г/30,9 г Углеводы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не менее: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100 г/57,5 г : Упаковка: в стеклянной таре вместимостью 700-1000 г. Срок годности на момент поставки не менее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7,0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%. Безопасность упаковки, маркировки и идентификации в соответствии с техническим регламентом «О безопасности пищевой продукции» (ТС ТС N 021/2011), утвержденным Решением Комиссии Таможенного союза от 9 декабря 2011 г. № 880, «Пищевая продукция в части ее маркировки» (ТС ТС N 022/2011), утвержденным Решением Комиссии Таможенного союза от 9 декабря 2011 г. № 881, «Требованиями к безопасности пищевых добавок, ароматизаторов и технологических вспомогательных средств» (ТС ТС 029/2012), утвержденными Решением Совета Евразийской экономической комиссии от 20 июля 2012 г. № 58, «О безопасности упаковки» (ТС ТС 005/2011), утвержденным Решением Комиссии Таможенного союза от 16 августа 2011 г. № 769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Законом Республики Армения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: Маркировка: разборчивая. Поставка осуществляется не реже одного раза в 2 недели, не ранее 8:30 и не позднее 16:30.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 </w:t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образца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при этом финансирование будет осуществляться за фактически поставленный товар.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4220EA" w:rsidRPr="004220EA" w14:paraId="7774938E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186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25F" w14:textId="2A713484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Я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иду к абрикосовому дереву.</w:t>
            </w:r>
            <w:proofErr xmlns:w="http://schemas.openxmlformats.org/wordprocessingml/2006/main" w:type="spellStart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2AF4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Абрикосовый джем /в стеклянной банке, фасовка не более 1,2 кг/; Изготовлен из соответствующих фруктов, густая масса из протертых или измельченных фруктов, сладкий, соответствующий цвету фруктов, высшего качества, стерилизован. Срок годности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менее 12 месяцев,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остаточный срок годности на момент поставки не менее 80%. Этикетка разборчивая. АСТ 48-2007 или эквивалентная показателям настоящего стандарта. Упаковано в стеклянную банку, срок годности проштампован. Безопасность, маркировка и упаковка: пищевая продукция подлежит оценке соответствия в соответствии с Техническим регламентом Таможенного союза «О безопасности пищевой продукции» (ТС 021/2011), утвержденным Решением Комиссии Таможенного союза от 9 декабря 2011 г. № 880, «О маркировке пищевой продукции» (ТС 022/2011), утвержденным Решением Комиссии Таможенного союза от 9 декабря 2011 г. № 881, «О безопасности упаковки» (ТС 005/2011), утвержденным Решением Комиссии Таможенного союза от 16 августа 2011 г. № 769, Законом Республики Армения «О безопасности пищевой продукции»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и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маркируется единым знаком обращения на территории Евразийского экономического союза. Поставка осуществляется не реже одного раза в 2 недели, не ранее 8:30 и не позднее 16:30. В случае обнаружения несоответствия техническим характеристикам или условиям поставки при поставке продукции, для устранения несоответствия устанавливается срок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Доставка осуществляется за счет Поставщика, по адресам, указанным в соответствующих детских садах,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49CA7844" w14:textId="48C8B399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597A6B67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B109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584" w14:textId="7FC45354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Банан</w:t>
            </w:r>
            <w:proofErr xmlns:w="http://schemas.openxmlformats.org/wordprocessingml/2006/main"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410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Р 51603-2000 или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эквивалент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Бананы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желто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-зеленые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умеренно пожелтевшие /не коричневые, не перезрелые/, I группы плодоношения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не менее 15-20 см, свежие, чистые, без механических повреждений, без поражений вредителями и болезнями. Безопасность и упаковка соответствуют Техническим регламентам «О безопасности пищевой продукции» (ТС 021/2011), принятому Решением Комиссии Таможенного союза от 9 декабря 2011 г. № 880, «О безопасности упаковки» (ТС 005/2011), принятому Решением Комиссии Таможенного союза от 16 августа 2011 г. № 769, «О безопасности упаковки» (ТС 005/2011),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и Закону Республики Армения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не реже одного раза в неделю, не ранее 8:30 утра и не позднее 16:30 вечера.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утверждении примерной формы санитарного паспорта». Указанный объем каждого товара является максимальным, он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018EAC73" w14:textId="2F8B7544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0B0B7105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E07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87D" w14:textId="6F8B88EF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Апельсин</w:t>
            </w:r>
            <w:proofErr xmlns:w="http://schemas.openxmlformats.org/wordprocessingml/2006/main" w:type="spellEnd"/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CAFC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ГОСТ 4427-82 или эквивалент. Апельсины свежие, II группа плодов не менее 90% (от 71 - 90 мм), без повреждений, без поражений вредителями и болезнями. Безопасность и упаковка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«О безопасности упаковки» (ТС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005/2011), принятым Решением Комиссии Таможенного союза от 16 августа 2011 г. № 769, «О безопасности упаковки» (ТС 005/2011)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Законом Республики Армения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Поставка осуществляется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ноябре, декабре, январе, феврале,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не реже одного раза в неделю, не ранее 8:30 и не позднее 16:30. В случае поставки продуктов питания, в случае несоответствия техническим характеристикам или условиям поставки, устанавливается срок в 1 день для устранения несоответствия.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продуктов питания,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об утверждении примерной формы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детский сад в течение года, и финансирование будет осуществляться за фактически поставленный товар.</w:t>
            </w:r>
          </w:p>
          <w:p w14:paraId="0463FDC7" w14:textId="202A1EEF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  <w:tr w:rsidR="004220EA" w:rsidRPr="004220EA" w14:paraId="472C0494" w14:textId="77777777" w:rsidTr="00E32DC0">
        <w:trPr>
          <w:trHeight w:val="70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895C" w14:textId="77777777" w:rsidR="004220EA" w:rsidRPr="00E32DC0" w:rsidRDefault="004220EA" w:rsidP="004220EA">
            <w:pPr>
              <w:pStyle w:val="a7"/>
              <w:numPr>
                <w:ilvl w:val="0"/>
                <w:numId w:val="1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B387" w14:textId="46C36189" w:rsidR="004220EA" w:rsidRPr="004220EA" w:rsidRDefault="004220EA" w:rsidP="004220EA">
            <w:pPr xmlns:w="http://schemas.openxmlformats.org/wordprocessingml/2006/main"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</w:rPr>
              <w:t xml:space="preserve">Консервированный </w:t>
            </w:r>
            <w:proofErr xmlns:w="http://schemas.openxmlformats.org/wordprocessingml/2006/main" w:type="spellEnd"/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горошек</w:t>
            </w:r>
          </w:p>
        </w:tc>
        <w:tc>
          <w:tcPr>
            <w:tcW w:w="1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4C92" w14:textId="77777777" w:rsidR="004220EA" w:rsidRPr="004220EA" w:rsidRDefault="004220EA" w:rsidP="004220EA">
            <w:pPr xmlns:w="http://schemas.openxmlformats.org/wordprocessingml/2006/main"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Консервированный зелёный горошек, максимальная вместимость банки 500-750 грамм. Вес указан на банку. Состав: зелёный горошек, вода, сахар. ГОСТ 15842-90 или эквивалент. Чистый, со вкусом и запахом, свойственным зелёному горошку, хорошо разваренный, мягкий, без постороннего привкуса и запаха, с крупным зерном, без осадка. Срок годности, обозначенный татуировкой, не менее 80%. Маркировка: разборчивая. Общие обязательные условия к продукту: безопасность, упаковка и маркировка, в соответствии с техническими регламентами «О безопасности пищевой продукции» (ТС 021/2011), принятым Решением Комиссии Таможенного союза от 9 декабря 2011 г. № 880, «Пищевая продукция в части ее маркировки» (ТС 022/2011), принятым Решением Комиссии Таможенного союза от 9 декабря 2011 г. № 881, «О безопасности упаковки» (ТС 005/2011), принятым Решением Комиссии Таможенного союза от 16 августа 2011 г. № 769, «Требования к безопасности пищевых добавок, ароматизаторов и технологических вспомогательных средств» (ТС 029/2012), утвержденными Решением Совета Евразийской экономической комиссии от 20 июля 2012 г. № 58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«О безопасности пищевых продуктов»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Закона РА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. Маркировка разборчива. Поставка осуществляется не реже двух раз в месяц, не ранее 8:30 и не позднее </w:t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lastRenderedPageBreak xmlns:w="http://schemas.openxmlformats.org/wordprocessingml/2006/main"/>
            </w: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16:30. В случае поставки продукции, в случае несоответствия техническим характеристикам или условиям поставки, срок устранения несоответствия устанавливается в 1 день. Конкретный день поставки определяется Покупателем путем предварительного (не ранее, чем за 3 рабочих дня) заказа по электронной почте или телефону. Поставка осуществляется за счет Поставщика, в соответствующие детские сады по указанным адресам, *транспортными средствами, предназначенными для перевозки пищевых продуктов, утвержденными приказом № 85-Н Начальника Государственной службы безопасности пищевых продуктов Министерства сельского хозяйства Республики Армения от 2017 года «О порядке выдачи санитарного паспорта на транспортные средства, перевозящие пищевые продукты, и типовой форме санитарного паспорта». Указанный объем каждого товара является максимальным и может быть уменьшен Покупателем с учетом фактического количества детей, посещающих детские сады. детского сада в течение года, а финансирование будет осуществляться за фактически поставленную продукцию.</w:t>
            </w:r>
          </w:p>
          <w:p w14:paraId="38343D9A" w14:textId="559D75E6" w:rsidR="004220EA" w:rsidRPr="004220EA" w:rsidRDefault="004220EA" w:rsidP="004220EA">
            <w:pPr xmlns:w="http://schemas.openxmlformats.org/wordprocessingml/2006/main">
              <w:spacing w:after="0"/>
              <w:jc w:val="both"/>
              <w:rPr>
                <w:rFonts w:ascii="GHEA Grapalat" w:hAnsi="GHEA Grapalat"/>
                <w:sz w:val="20"/>
                <w:szCs w:val="20"/>
                <w:lang w:val="es-ES"/>
              </w:rPr>
            </w:pPr>
            <w:r xmlns:w="http://schemas.openxmlformats.org/wordprocessingml/2006/main" w:rsidRPr="004220EA">
              <w:rPr>
                <w:rFonts w:ascii="GHEA Grapalat" w:hAnsi="GHEA Grapalat"/>
                <w:sz w:val="20"/>
                <w:szCs w:val="20"/>
                <w:lang w:val="es-ES"/>
              </w:rPr>
              <w:t xml:space="preserve">Настоящим уведомляется, что в случае возникновения сомнений в качестве или внешнем виде данного пищевого продукта, он будет направлен на экспертизу для подтверждения соответствия качества продукта требованиям, представленным в описании. Также уведомляется, что при поставке пищевого продукта необходимо наличие у лица документа, удостоверяющего личность, и доверенности, выданной организацией-поставщиком.</w:t>
            </w:r>
          </w:p>
        </w:tc>
      </w:tr>
    </w:tbl>
    <w:p w14:paraId="72E13CB7" w14:textId="77777777" w:rsidR="00E32DC0" w:rsidRPr="00E32DC0" w:rsidRDefault="00E32DC0">
      <w:pPr>
        <w:rPr>
          <w:lang w:val="es-ES"/>
        </w:rPr>
      </w:pPr>
    </w:p>
    <w:sectPr w:rsidR="00E32DC0" w:rsidRPr="00E32DC0" w:rsidSect="00E32D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A140F" w14:textId="77777777" w:rsidR="00A824E5" w:rsidRDefault="00A824E5" w:rsidP="00E32DC0">
      <w:pPr>
        <w:spacing w:after="0" w:line="240" w:lineRule="auto"/>
      </w:pPr>
      <w:r>
        <w:separator/>
      </w:r>
    </w:p>
  </w:endnote>
  <w:endnote w:type="continuationSeparator" w:id="0">
    <w:p w14:paraId="53290BBC" w14:textId="77777777" w:rsidR="00A824E5" w:rsidRDefault="00A824E5" w:rsidP="00E32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6015" w14:textId="77777777" w:rsidR="00A824E5" w:rsidRDefault="00A824E5" w:rsidP="00E32DC0">
      <w:pPr>
        <w:spacing w:after="0" w:line="240" w:lineRule="auto"/>
      </w:pPr>
      <w:r>
        <w:separator/>
      </w:r>
    </w:p>
  </w:footnote>
  <w:footnote w:type="continuationSeparator" w:id="0">
    <w:p w14:paraId="2F28BD96" w14:textId="77777777" w:rsidR="00A824E5" w:rsidRDefault="00A824E5" w:rsidP="00E32D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5465"/>
    <w:multiLevelType w:val="hybridMultilevel"/>
    <w:tmpl w:val="F3BC1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331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F6578"/>
    <w:rsid w:val="004220EA"/>
    <w:rsid w:val="00466627"/>
    <w:rsid w:val="006059D5"/>
    <w:rsid w:val="00907F65"/>
    <w:rsid w:val="0098755B"/>
    <w:rsid w:val="00A824E5"/>
    <w:rsid w:val="00DB2651"/>
    <w:rsid w:val="00DF6578"/>
    <w:rsid w:val="00E32DC0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791EEE"/>
  <w15:chartTrackingRefBased/>
  <w15:docId w15:val="{4D12C919-B0DE-4C8F-8D91-408E001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65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65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6578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F65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F6578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65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F65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F65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F65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6578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F657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F6578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F6578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F6578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F657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F657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F657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F657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F65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F65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F657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F65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F657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F6578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F6578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F6578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F6578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F6578"/>
    <w:rPr>
      <w:i/>
      <w:iCs/>
      <w:color w:val="365F91" w:themeColor="accent1" w:themeShade="BF"/>
    </w:rPr>
  </w:style>
  <w:style w:type="character" w:styleId="ac">
    <w:name w:val="Intense Reference"/>
    <w:basedOn w:val="a0"/>
    <w:uiPriority w:val="32"/>
    <w:qFormat/>
    <w:rsid w:val="00DF6578"/>
    <w:rPr>
      <w:b/>
      <w:bCs/>
      <w:smallCaps/>
      <w:color w:val="365F9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E32DC0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kern w:val="0"/>
      <w:lang w:val="ru" w:eastAsia="ru-RU"/>
      <w14:ligatures w14:val="none"/>
    </w:rPr>
  </w:style>
  <w:style w:type="character" w:customStyle="1" w:styleId="ae">
    <w:name w:val="Верхний колонтитул Знак"/>
    <w:basedOn w:val="a0"/>
    <w:link w:val="ad"/>
    <w:uiPriority w:val="99"/>
    <w:rsid w:val="00E32DC0"/>
    <w:rPr>
      <w:rFonts w:eastAsiaTheme="minorEastAsia"/>
      <w:kern w:val="0"/>
      <w:lang w:val="ru" w:eastAsia="ru-RU"/>
      <w14:ligatures w14:val="none"/>
    </w:rPr>
  </w:style>
  <w:style w:type="character" w:customStyle="1" w:styleId="a8">
    <w:name w:val="Абзац списка Знак"/>
    <w:link w:val="a7"/>
    <w:uiPriority w:val="34"/>
    <w:qFormat/>
    <w:locked/>
    <w:rsid w:val="00E3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6937</Words>
  <Characters>39547</Characters>
  <Application>Microsoft Office Word</Application>
  <DocSecurity>0</DocSecurity>
  <Lines>329</Lines>
  <Paragraphs>92</Paragraphs>
  <ScaleCrop>false</ScaleCrop>
  <Company/>
  <LinksUpToDate>false</LinksUpToDate>
  <CharactersWithSpaces>46392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2025-08-28T10:31:00Z</dcterms:created>
  <dcterms:modified xsi:type="dcterms:W3CDTF">2025-08-28T12:24:00Z</dcterms:modified>
</cp:coreProperties>
</file>